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317589" w14:textId="5DC8AE75" w:rsidR="00DD29EC" w:rsidRPr="00D87E55" w:rsidRDefault="00801D66" w:rsidP="00E35955">
      <w:pPr>
        <w:jc w:val="center"/>
        <w:rPr>
          <w:rFonts w:cstheme="minorHAnsi"/>
          <w:b/>
          <w:bCs/>
          <w:sz w:val="28"/>
          <w:szCs w:val="28"/>
        </w:rPr>
      </w:pPr>
      <w:r w:rsidRPr="00D87E55">
        <w:rPr>
          <w:rFonts w:cstheme="minorHAnsi"/>
          <w:b/>
          <w:bCs/>
          <w:sz w:val="28"/>
          <w:szCs w:val="28"/>
        </w:rPr>
        <w:t>OPIS</w:t>
      </w:r>
      <w:r w:rsidR="00FC1E3B">
        <w:rPr>
          <w:rFonts w:cstheme="minorHAnsi"/>
          <w:b/>
          <w:bCs/>
          <w:sz w:val="28"/>
          <w:szCs w:val="28"/>
        </w:rPr>
        <w:t xml:space="preserve"> </w:t>
      </w:r>
      <w:r w:rsidRPr="00D87E55">
        <w:rPr>
          <w:rFonts w:cstheme="minorHAnsi"/>
          <w:b/>
          <w:bCs/>
          <w:sz w:val="28"/>
          <w:szCs w:val="28"/>
        </w:rPr>
        <w:t>PRZEDMIOTU</w:t>
      </w:r>
      <w:r w:rsidR="00FC1E3B">
        <w:rPr>
          <w:rFonts w:cstheme="minorHAnsi"/>
          <w:b/>
          <w:bCs/>
          <w:sz w:val="28"/>
          <w:szCs w:val="28"/>
        </w:rPr>
        <w:t xml:space="preserve"> </w:t>
      </w:r>
      <w:r w:rsidR="00DD29EC" w:rsidRPr="00D87E55">
        <w:rPr>
          <w:rFonts w:cstheme="minorHAnsi"/>
          <w:b/>
          <w:bCs/>
          <w:sz w:val="28"/>
          <w:szCs w:val="28"/>
        </w:rPr>
        <w:t>ZAMÓWIENIA</w:t>
      </w:r>
    </w:p>
    <w:p w14:paraId="3B31758A" w14:textId="77777777" w:rsidR="000E1260" w:rsidRPr="000E1260" w:rsidRDefault="000E1260" w:rsidP="00E35955">
      <w:pPr>
        <w:jc w:val="center"/>
        <w:rPr>
          <w:rFonts w:cstheme="minorHAnsi"/>
          <w:b/>
          <w:bCs/>
        </w:rPr>
      </w:pPr>
    </w:p>
    <w:p w14:paraId="3B31758B" w14:textId="11B84BF2" w:rsidR="00132565" w:rsidRDefault="00FC1E3B" w:rsidP="00132565">
      <w:pPr>
        <w:pStyle w:val="Akapitzlist"/>
        <w:numPr>
          <w:ilvl w:val="0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Informacje </w:t>
      </w:r>
      <w:r w:rsidR="00132565">
        <w:rPr>
          <w:rFonts w:cstheme="minorHAnsi"/>
          <w:b/>
          <w:bCs/>
        </w:rPr>
        <w:t>ogólne</w:t>
      </w:r>
    </w:p>
    <w:p w14:paraId="3B31758C" w14:textId="77777777" w:rsidR="00132565" w:rsidRPr="005B4FA4" w:rsidRDefault="00E61C87" w:rsidP="006C1DDF">
      <w:pPr>
        <w:pStyle w:val="Akapitzlist"/>
        <w:numPr>
          <w:ilvl w:val="1"/>
          <w:numId w:val="5"/>
        </w:numPr>
        <w:ind w:left="993" w:hanging="633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Przedmiot </w:t>
      </w:r>
      <w:r w:rsidR="00132565" w:rsidRPr="005B4FA4">
        <w:rPr>
          <w:rFonts w:cstheme="minorHAnsi"/>
          <w:b/>
          <w:bCs/>
        </w:rPr>
        <w:t>zamówienia</w:t>
      </w:r>
    </w:p>
    <w:p w14:paraId="3B31758D" w14:textId="77777777" w:rsidR="00101F9B" w:rsidRPr="00CA4DCE" w:rsidRDefault="006E5B02" w:rsidP="00D45C41">
      <w:pPr>
        <w:ind w:left="993"/>
        <w:rPr>
          <w:rFonts w:cstheme="minorHAnsi"/>
          <w:bCs/>
        </w:rPr>
      </w:pPr>
      <w:r>
        <w:rPr>
          <w:rFonts w:cstheme="minorHAnsi"/>
          <w:bCs/>
        </w:rPr>
        <w:t xml:space="preserve">Modernizacja kompleksu sportowego </w:t>
      </w:r>
      <w:r w:rsidR="000E1260" w:rsidRPr="000E1260">
        <w:rPr>
          <w:rFonts w:cstheme="minorHAnsi"/>
          <w:bCs/>
        </w:rPr>
        <w:t>„</w:t>
      </w:r>
      <w:r>
        <w:rPr>
          <w:rFonts w:cstheme="minorHAnsi"/>
          <w:bCs/>
        </w:rPr>
        <w:t>Moje Boisko</w:t>
      </w:r>
      <w:r w:rsidR="00D45C41">
        <w:rPr>
          <w:rFonts w:cstheme="minorHAnsi"/>
          <w:bCs/>
        </w:rPr>
        <w:t xml:space="preserve"> –</w:t>
      </w:r>
      <w:r>
        <w:rPr>
          <w:rFonts w:cstheme="minorHAnsi"/>
          <w:bCs/>
        </w:rPr>
        <w:t xml:space="preserve"> </w:t>
      </w:r>
      <w:r w:rsidR="000E1260" w:rsidRPr="000E1260">
        <w:rPr>
          <w:rFonts w:cstheme="minorHAnsi"/>
          <w:bCs/>
        </w:rPr>
        <w:t>Orlik</w:t>
      </w:r>
      <w:r w:rsidR="00D45C41">
        <w:rPr>
          <w:rFonts w:cstheme="minorHAnsi"/>
          <w:bCs/>
        </w:rPr>
        <w:t xml:space="preserve"> </w:t>
      </w:r>
      <w:r>
        <w:rPr>
          <w:rFonts w:cstheme="minorHAnsi"/>
          <w:bCs/>
        </w:rPr>
        <w:t>2012”</w:t>
      </w:r>
      <w:r w:rsidR="00E61C87">
        <w:rPr>
          <w:rFonts w:cstheme="minorHAnsi"/>
          <w:bCs/>
        </w:rPr>
        <w:t xml:space="preserve">                               </w:t>
      </w:r>
      <w:r w:rsidR="00C20619">
        <w:rPr>
          <w:rFonts w:cstheme="minorHAnsi"/>
          <w:bCs/>
        </w:rPr>
        <w:t>prz</w:t>
      </w:r>
      <w:r w:rsidR="00E61C87">
        <w:rPr>
          <w:rFonts w:cstheme="minorHAnsi"/>
          <w:bCs/>
        </w:rPr>
        <w:t xml:space="preserve">y ul. </w:t>
      </w:r>
      <w:r w:rsidR="00C20619">
        <w:rPr>
          <w:rFonts w:cstheme="minorHAnsi"/>
          <w:bCs/>
        </w:rPr>
        <w:t>Leszczynowej</w:t>
      </w:r>
    </w:p>
    <w:p w14:paraId="3B31758E" w14:textId="77777777" w:rsidR="00FA234F" w:rsidRPr="00FA234F" w:rsidRDefault="00FA234F" w:rsidP="006C1DDF">
      <w:pPr>
        <w:pStyle w:val="Akapitzlist"/>
        <w:numPr>
          <w:ilvl w:val="1"/>
          <w:numId w:val="5"/>
        </w:numPr>
        <w:ind w:left="993" w:hanging="633"/>
        <w:jc w:val="both"/>
        <w:rPr>
          <w:rFonts w:cstheme="minorHAnsi"/>
          <w:bCs/>
        </w:rPr>
      </w:pPr>
      <w:r>
        <w:rPr>
          <w:rFonts w:cstheme="minorHAnsi"/>
          <w:b/>
          <w:bCs/>
        </w:rPr>
        <w:t>Zamawiający</w:t>
      </w:r>
    </w:p>
    <w:p w14:paraId="3B31758F" w14:textId="77777777" w:rsidR="00E948F6" w:rsidRDefault="00E948F6" w:rsidP="00E948F6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Gmina Miejska Biała </w:t>
      </w:r>
      <w:r w:rsidR="00FA234F">
        <w:rPr>
          <w:rFonts w:cstheme="minorHAnsi"/>
          <w:bCs/>
        </w:rPr>
        <w:t>Podlaska</w:t>
      </w:r>
    </w:p>
    <w:p w14:paraId="3B317590" w14:textId="77777777" w:rsidR="00AD529A" w:rsidRPr="00E948F6" w:rsidRDefault="00E948F6" w:rsidP="00E948F6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ul. Marszałka Józefa Piłsudskiego </w:t>
      </w:r>
      <w:r w:rsidR="009015CF" w:rsidRPr="00E948F6">
        <w:rPr>
          <w:rFonts w:cstheme="minorHAnsi"/>
          <w:bCs/>
        </w:rPr>
        <w:t>3</w:t>
      </w:r>
    </w:p>
    <w:p w14:paraId="3B317591" w14:textId="77777777" w:rsidR="009015CF" w:rsidRPr="00AD529A" w:rsidRDefault="00E948F6" w:rsidP="00AD529A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21-500 Biała </w:t>
      </w:r>
      <w:r w:rsidR="009015CF" w:rsidRPr="00AD529A">
        <w:rPr>
          <w:rFonts w:cstheme="minorHAnsi"/>
          <w:bCs/>
        </w:rPr>
        <w:t>Podlaska</w:t>
      </w:r>
    </w:p>
    <w:p w14:paraId="3B317592" w14:textId="77777777" w:rsidR="009015CF" w:rsidRDefault="00E948F6" w:rsidP="00A64591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NIP: </w:t>
      </w:r>
      <w:r w:rsidR="009015CF">
        <w:rPr>
          <w:rFonts w:cstheme="minorHAnsi"/>
          <w:bCs/>
        </w:rPr>
        <w:t>5372335662</w:t>
      </w:r>
    </w:p>
    <w:p w14:paraId="3B317593" w14:textId="77777777" w:rsidR="00101F9B" w:rsidRPr="00CA4DCE" w:rsidRDefault="00E948F6" w:rsidP="00CA4DCE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REGON: </w:t>
      </w:r>
      <w:r w:rsidR="009015CF">
        <w:rPr>
          <w:rFonts w:cstheme="minorHAnsi"/>
          <w:bCs/>
        </w:rPr>
        <w:t>030237380</w:t>
      </w:r>
    </w:p>
    <w:p w14:paraId="3B317594" w14:textId="77777777" w:rsidR="00731701" w:rsidRPr="0036035A" w:rsidRDefault="00FB50A4" w:rsidP="0036035A">
      <w:pPr>
        <w:pStyle w:val="Akapitzlist"/>
        <w:numPr>
          <w:ilvl w:val="1"/>
          <w:numId w:val="5"/>
        </w:numPr>
        <w:ind w:left="993" w:hanging="633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Lokalizacja </w:t>
      </w:r>
      <w:r w:rsidR="00132565" w:rsidRPr="005B4FA4">
        <w:rPr>
          <w:rFonts w:cstheme="minorHAnsi"/>
          <w:b/>
          <w:bCs/>
        </w:rPr>
        <w:t>inwestycji</w:t>
      </w:r>
    </w:p>
    <w:p w14:paraId="3B317595" w14:textId="77777777" w:rsidR="00BB55DD" w:rsidRDefault="00C20619" w:rsidP="00A64591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>ul. Leszczynowa 16</w:t>
      </w:r>
    </w:p>
    <w:p w14:paraId="3B317596" w14:textId="77777777" w:rsidR="00E948F6" w:rsidRPr="00132282" w:rsidRDefault="00731701" w:rsidP="00132282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21-500 Biała </w:t>
      </w:r>
      <w:r w:rsidR="00C67040">
        <w:rPr>
          <w:rFonts w:cstheme="minorHAnsi"/>
          <w:bCs/>
        </w:rPr>
        <w:t>Podlaska</w:t>
      </w:r>
    </w:p>
    <w:p w14:paraId="3B317597" w14:textId="77777777" w:rsidR="00132282" w:rsidRDefault="00731701" w:rsidP="00132282">
      <w:pPr>
        <w:pStyle w:val="Akapitzlist"/>
        <w:ind w:firstLine="273"/>
        <w:rPr>
          <w:rFonts w:cstheme="minorHAnsi"/>
          <w:bCs/>
        </w:rPr>
      </w:pPr>
      <w:r>
        <w:rPr>
          <w:rFonts w:cstheme="minorHAnsi"/>
          <w:bCs/>
        </w:rPr>
        <w:t>d</w:t>
      </w:r>
      <w:r w:rsidR="00E948F6" w:rsidRPr="00E948F6">
        <w:rPr>
          <w:rFonts w:cstheme="minorHAnsi"/>
          <w:bCs/>
        </w:rPr>
        <w:t>ziałka</w:t>
      </w:r>
      <w:r>
        <w:rPr>
          <w:rFonts w:cstheme="minorHAnsi"/>
          <w:bCs/>
        </w:rPr>
        <w:t xml:space="preserve"> nr </w:t>
      </w:r>
      <w:proofErr w:type="spellStart"/>
      <w:r w:rsidR="00E948F6" w:rsidRPr="00E948F6">
        <w:rPr>
          <w:rFonts w:cstheme="minorHAnsi"/>
          <w:bCs/>
        </w:rPr>
        <w:t>ewid</w:t>
      </w:r>
      <w:proofErr w:type="spellEnd"/>
      <w:r w:rsidR="00E948F6">
        <w:rPr>
          <w:rFonts w:cstheme="minorHAnsi"/>
          <w:bCs/>
        </w:rPr>
        <w:t>.:</w:t>
      </w:r>
      <w:r w:rsidR="00C20619">
        <w:rPr>
          <w:rFonts w:cstheme="minorHAnsi"/>
          <w:bCs/>
        </w:rPr>
        <w:t xml:space="preserve"> 3280/2</w:t>
      </w:r>
    </w:p>
    <w:p w14:paraId="3B317598" w14:textId="77777777" w:rsidR="00E948F6" w:rsidRPr="00132282" w:rsidRDefault="006E5B02" w:rsidP="00132282">
      <w:pPr>
        <w:pStyle w:val="Akapitzlist"/>
        <w:ind w:firstLine="273"/>
        <w:rPr>
          <w:rFonts w:cstheme="minorHAnsi"/>
          <w:bCs/>
        </w:rPr>
      </w:pPr>
      <w:r>
        <w:rPr>
          <w:rFonts w:cstheme="minorHAnsi"/>
          <w:bCs/>
        </w:rPr>
        <w:t xml:space="preserve">obręb: </w:t>
      </w:r>
      <w:r w:rsidR="00C20619">
        <w:rPr>
          <w:rFonts w:cstheme="minorHAnsi"/>
          <w:bCs/>
        </w:rPr>
        <w:t>0003</w:t>
      </w:r>
    </w:p>
    <w:p w14:paraId="3B317599" w14:textId="77777777" w:rsidR="00731701" w:rsidRDefault="00731701" w:rsidP="00731701">
      <w:pPr>
        <w:pStyle w:val="Akapitzlist"/>
        <w:ind w:firstLine="273"/>
        <w:rPr>
          <w:rFonts w:cstheme="minorHAnsi"/>
          <w:bCs/>
        </w:rPr>
      </w:pPr>
      <w:r>
        <w:rPr>
          <w:rFonts w:cstheme="minorHAnsi"/>
          <w:bCs/>
        </w:rPr>
        <w:t xml:space="preserve">jednostka </w:t>
      </w:r>
      <w:r w:rsidR="006E5B02">
        <w:rPr>
          <w:rFonts w:cstheme="minorHAnsi"/>
          <w:bCs/>
        </w:rPr>
        <w:t xml:space="preserve">ewidencyjna: </w:t>
      </w:r>
      <w:r w:rsidR="00E948F6" w:rsidRPr="00E948F6">
        <w:rPr>
          <w:rFonts w:cstheme="minorHAnsi"/>
          <w:bCs/>
        </w:rPr>
        <w:t>066101_1</w:t>
      </w:r>
      <w:r w:rsidR="00132282">
        <w:rPr>
          <w:rFonts w:cstheme="minorHAnsi"/>
          <w:bCs/>
        </w:rPr>
        <w:t xml:space="preserve"> BIAŁA </w:t>
      </w:r>
      <w:r w:rsidR="00E948F6" w:rsidRPr="00E948F6">
        <w:rPr>
          <w:rFonts w:cstheme="minorHAnsi"/>
          <w:bCs/>
        </w:rPr>
        <w:t>PODLASKA</w:t>
      </w:r>
    </w:p>
    <w:p w14:paraId="3B31759A" w14:textId="77777777" w:rsidR="0036035A" w:rsidRPr="005A323F" w:rsidRDefault="00731701" w:rsidP="005A323F">
      <w:pPr>
        <w:pStyle w:val="Akapitzlist"/>
        <w:ind w:left="993"/>
        <w:rPr>
          <w:rFonts w:cstheme="minorHAnsi"/>
          <w:bCs/>
        </w:rPr>
      </w:pPr>
      <w:r w:rsidRPr="00731701">
        <w:rPr>
          <w:rFonts w:cstheme="minorHAnsi"/>
          <w:bCs/>
        </w:rPr>
        <w:t>id</w:t>
      </w:r>
      <w:r w:rsidR="00104C6F">
        <w:rPr>
          <w:rFonts w:cstheme="minorHAnsi"/>
          <w:bCs/>
        </w:rPr>
        <w:t xml:space="preserve"> działek: 066101_1.0003.3280/2</w:t>
      </w:r>
    </w:p>
    <w:p w14:paraId="3B31759B" w14:textId="77777777" w:rsidR="00775269" w:rsidRDefault="00132565" w:rsidP="00CA09E5">
      <w:pPr>
        <w:pStyle w:val="Akapitzlist"/>
        <w:numPr>
          <w:ilvl w:val="0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Opis</w:t>
      </w:r>
      <w:r w:rsidR="0036035A">
        <w:rPr>
          <w:rFonts w:cstheme="minorHAnsi"/>
          <w:b/>
          <w:bCs/>
        </w:rPr>
        <w:t xml:space="preserve"> robót </w:t>
      </w:r>
      <w:r w:rsidR="00510FC2">
        <w:rPr>
          <w:rFonts w:cstheme="minorHAnsi"/>
          <w:b/>
          <w:bCs/>
        </w:rPr>
        <w:t>budowlanych</w:t>
      </w:r>
    </w:p>
    <w:p w14:paraId="3B31759C" w14:textId="77777777" w:rsidR="0036035A" w:rsidRPr="00D54E16" w:rsidRDefault="00C651E2" w:rsidP="0095362C">
      <w:pPr>
        <w:pStyle w:val="Akapitzlist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Przedmiotem zamówienia </w:t>
      </w:r>
      <w:r w:rsidR="0036035A">
        <w:rPr>
          <w:rFonts w:cstheme="minorHAnsi"/>
          <w:bCs/>
        </w:rPr>
        <w:t xml:space="preserve">jest modernizacja kompleksu sportowego „Moje Boisko </w:t>
      </w:r>
      <w:r w:rsidR="00DB012A">
        <w:rPr>
          <w:rFonts w:cstheme="minorHAnsi"/>
          <w:bCs/>
        </w:rPr>
        <w:t xml:space="preserve">– </w:t>
      </w:r>
      <w:r w:rsidR="004A4650" w:rsidRPr="004A4650">
        <w:rPr>
          <w:rFonts w:cstheme="minorHAnsi"/>
          <w:bCs/>
        </w:rPr>
        <w:t>Orlik</w:t>
      </w:r>
      <w:r w:rsidR="00DB012A">
        <w:rPr>
          <w:rFonts w:cstheme="minorHAnsi"/>
          <w:bCs/>
        </w:rPr>
        <w:t xml:space="preserve"> </w:t>
      </w:r>
      <w:r w:rsidR="00EE7D9B">
        <w:rPr>
          <w:rFonts w:cstheme="minorHAnsi"/>
          <w:bCs/>
        </w:rPr>
        <w:t>2</w:t>
      </w:r>
      <w:r>
        <w:rPr>
          <w:rFonts w:cstheme="minorHAnsi"/>
          <w:bCs/>
        </w:rPr>
        <w:t xml:space="preserve">012” przy ul. Leszczynowej 16 w Białej </w:t>
      </w:r>
      <w:r w:rsidR="004A4650" w:rsidRPr="004A4650">
        <w:rPr>
          <w:rFonts w:cstheme="minorHAnsi"/>
          <w:bCs/>
        </w:rPr>
        <w:t>Podlaskiej</w:t>
      </w:r>
      <w:r w:rsidR="00D45C41">
        <w:rPr>
          <w:rFonts w:cstheme="minorHAnsi"/>
          <w:bCs/>
        </w:rPr>
        <w:t>.</w:t>
      </w:r>
    </w:p>
    <w:p w14:paraId="3B31759D" w14:textId="240258BB" w:rsidR="00C651E2" w:rsidRDefault="00BD1B67" w:rsidP="004A4650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Prace </w:t>
      </w:r>
      <w:r w:rsidR="00C651E2" w:rsidRPr="00C651E2">
        <w:rPr>
          <w:rFonts w:cstheme="minorHAnsi"/>
          <w:b/>
          <w:bCs/>
        </w:rPr>
        <w:t>rozbiórkowe</w:t>
      </w:r>
    </w:p>
    <w:p w14:paraId="5439FC5D" w14:textId="5387E6C1" w:rsidR="008F7511" w:rsidRPr="00BD1B67" w:rsidRDefault="00BD1B67" w:rsidP="00BD1B67">
      <w:pPr>
        <w:pStyle w:val="Akapitzlist"/>
        <w:ind w:left="792" w:firstLine="624"/>
        <w:jc w:val="both"/>
      </w:pPr>
      <w:r w:rsidRPr="00BD1B67">
        <w:t>Zakres robót obejmuje rozbiórkę istniejącej nawierzchni z trawy sztucznej boiska piłkarskiego (20,00 m²), rozbiórkę istniejącego ogrodzenia (rozumianą jako demontaż istniejącej siatki ogrodzeniowej z zachowaniem istniejącej konstrukcji stalowej ogrodzenia) oraz wywóz i utylizację materiałów pochodzących z rozbiórki.</w:t>
      </w:r>
      <w:bookmarkStart w:id="0" w:name="_GoBack"/>
      <w:bookmarkEnd w:id="0"/>
    </w:p>
    <w:p w14:paraId="3B31759F" w14:textId="67B8F5F4" w:rsidR="00605286" w:rsidRPr="001C1F04" w:rsidRDefault="004F1C86" w:rsidP="00C10C41">
      <w:pPr>
        <w:pStyle w:val="Akapitzlist"/>
        <w:ind w:left="792" w:firstLine="624"/>
        <w:jc w:val="both"/>
        <w:rPr>
          <w:rFonts w:cstheme="minorHAnsi"/>
          <w:bCs/>
        </w:rPr>
      </w:pPr>
      <w:r>
        <w:t>Wykonawca zobowiązany jest do postępowania z odpadami powstającymi w toku realizacji zamówienia zgodnie z obowiązującymi przepisami prawa, w szczególności w zakresie selektywnego zbierania, segregowania, transportu, zagospodarowania, przekazywania odpadów uprawnionym podmiotom oraz prowadzenia wymaganej prawem ewidencji.</w:t>
      </w:r>
      <w:r w:rsidR="001C1F04">
        <w:t xml:space="preserve"> </w:t>
      </w:r>
      <w:r>
        <w:t>Organizacja sposobu demontażu, segregacji, transportu i zagospodarowania odpadów należy do obowiązków Wykonawcy i powinna zostać uwzględniona w cenie oferty. Zamawiający nie wskaz</w:t>
      </w:r>
      <w:r w:rsidR="00DE01FF">
        <w:t xml:space="preserve">uje i nie przesądza konkretnych </w:t>
      </w:r>
      <w:r>
        <w:t>kodów odpadów ani ilości odpadów, które powstaną w toku realizacji zamówienia.</w:t>
      </w:r>
    </w:p>
    <w:p w14:paraId="3B3175A0" w14:textId="1D067E1A" w:rsidR="00C651E2" w:rsidRDefault="00DE01FF" w:rsidP="004A4650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Boisko piłkarskie o nawierzchni ze sztucznej </w:t>
      </w:r>
      <w:r w:rsidR="00C651E2" w:rsidRPr="00C651E2">
        <w:rPr>
          <w:rFonts w:cstheme="minorHAnsi"/>
          <w:b/>
          <w:bCs/>
        </w:rPr>
        <w:t>trawy</w:t>
      </w:r>
    </w:p>
    <w:p w14:paraId="2648D82B" w14:textId="77777777" w:rsidR="00E5675B" w:rsidRDefault="00DE01FF" w:rsidP="00E5675B">
      <w:pPr>
        <w:pStyle w:val="Akapitzlist"/>
        <w:ind w:left="792" w:firstLine="624"/>
        <w:jc w:val="both"/>
      </w:pPr>
      <w:r w:rsidRPr="00DE01FF">
        <w:t>Zakres robót obejmuje odtworzenie nawierzchni boiska piłkarskiego ze sztucznej trawy w miejscu wykonanej rozbiórki (20,00 m²), w tym przygotowanie i uzupełnienie podbudowy, wykonanie warstwy ze sztucznej trawy zgodnej z normą oraz wypełnienie tej części nawierzchni piaskiem kwarcowym (20,00 m²). Zakres robót obejmuje ponadto uzupełnienie nawierzchni granulatem EPDM z recyklingu na całej powierzchni boiska (1860,00 m²), obejmującej zarówno część odtwarzaną, jak i część modernizowaną. Zakres robót obejmuje również wyk</w:t>
      </w:r>
      <w:r>
        <w:t>onanie oznakowania płyty boiska.</w:t>
      </w:r>
    </w:p>
    <w:p w14:paraId="5DD563FB" w14:textId="0C623F4D" w:rsidR="00E5675B" w:rsidRDefault="00E5675B" w:rsidP="00AD5827">
      <w:pPr>
        <w:pStyle w:val="Akapitzlist"/>
        <w:ind w:left="792" w:firstLine="624"/>
        <w:jc w:val="both"/>
      </w:pPr>
      <w:r>
        <w:t xml:space="preserve">Zakres robót obejmuje także wymianę siatki </w:t>
      </w:r>
      <w:proofErr w:type="spellStart"/>
      <w:r w:rsidRPr="00E5675B">
        <w:t>piłkochwytów</w:t>
      </w:r>
      <w:proofErr w:type="spellEnd"/>
      <w:r w:rsidRPr="00E5675B">
        <w:t xml:space="preserve"> o wysokości 5,00 m i powierzchni 270,00 m². Istniejąca konstrukcja nośna </w:t>
      </w:r>
      <w:proofErr w:type="spellStart"/>
      <w:r w:rsidRPr="00E5675B">
        <w:t>piłkochwytów</w:t>
      </w:r>
      <w:proofErr w:type="spellEnd"/>
      <w:r w:rsidRPr="00E5675B">
        <w:t xml:space="preserve"> pozostaje do zachowania, wymianie podlega wyłącznie siatka.</w:t>
      </w:r>
      <w:r>
        <w:t xml:space="preserve"> Nową siatkę </w:t>
      </w:r>
      <w:r w:rsidRPr="00E5675B">
        <w:t>należy wykonać jako siatkę polipropylenową bezwęzłową o oczkach 80 × 80 mm i grubości sz</w:t>
      </w:r>
      <w:r w:rsidR="00AD5827">
        <w:t xml:space="preserve">nurka 5 mm, w kolorze zielonym. </w:t>
      </w:r>
      <w:r w:rsidRPr="00E5675B">
        <w:t xml:space="preserve">Zakres robót obejmuje demontaż istniejącej siatki, dostawę i montaż nowej siatki oraz dostawę i montaż linek stalowych, karabińczyków i śrub rzymskich </w:t>
      </w:r>
      <w:r w:rsidRPr="00E5675B">
        <w:lastRenderedPageBreak/>
        <w:t xml:space="preserve">wzdłuż wszystkich krawędzi siatki. Zakres robót obejmuje również oczyszczenie, przygotowanie, zabezpieczenie antykorozyjne i odmalowanie istniejących słupków oraz elementów stalowych konstrukcji </w:t>
      </w:r>
      <w:proofErr w:type="spellStart"/>
      <w:r w:rsidRPr="00E5675B">
        <w:t>piłkochwytów</w:t>
      </w:r>
      <w:proofErr w:type="spellEnd"/>
      <w:r w:rsidRPr="00E5675B">
        <w:t>. Malowanie należy wykonać zestawem farb przeznaczonym do zabezpieczania zewnętrznych konstrukcji stalowych, obejmującym warstwę gruntującą antykorozyjną oraz warstwę nawierzchniową do metalu, w ko</w:t>
      </w:r>
      <w:r w:rsidR="00AD5827">
        <w:t>lorze zielonym</w:t>
      </w:r>
      <w:r w:rsidRPr="00E5675B">
        <w:t>.</w:t>
      </w:r>
    </w:p>
    <w:p w14:paraId="3B3175A3" w14:textId="77777777" w:rsidR="00605286" w:rsidRPr="00A8231F" w:rsidRDefault="004F1C86" w:rsidP="00A8231F">
      <w:pPr>
        <w:pStyle w:val="Akapitzlist"/>
        <w:ind w:left="792" w:firstLine="624"/>
        <w:jc w:val="both"/>
      </w:pPr>
      <w:r>
        <w:t>Istniejąca podbudowa boiska pozostaje do zachowania. Uzupełnienie podbudowy należy przewidzieć wyłącznie w miejscach występowania nierówności, w obszarze odtwarzanej naw</w:t>
      </w:r>
      <w:r w:rsidR="00FA50AF">
        <w:t xml:space="preserve">ierzchni, na powierzchni około 20,00 </w:t>
      </w:r>
      <w:r>
        <w:t>m².</w:t>
      </w:r>
      <w:r w:rsidR="007F4324">
        <w:t xml:space="preserve"> </w:t>
      </w:r>
      <w:r>
        <w:t>Zgodnie z archiwalną dokumentacją projektową podbudowa boiska składa się z następujących warstw, licząc od góry: warstwa wyrównawcza z kruszywa 0-4 mm o grubości 3 cm, warstwa z kruszywa łamanego 0-31,5 mm o grubości 8 cm, warstwa z kruszywa łamanego 31,5-63 mm o grubości 12 cm oraz podsypka piaskowa o grubości 10 cm.</w:t>
      </w:r>
      <w:r w:rsidR="00FA50AF">
        <w:t xml:space="preserve"> Po wykonaniu robót podbudowa </w:t>
      </w:r>
      <w:r>
        <w:t>boiska powinna spełniać wymagania techniczne niezbędne do wykonania nawierzchni sportowej z trawy syntetycznej, w szczególności w zakresie nośności i równości, oraz zapewniać możliwość uzyskania gwarancji na wykonaną nawierzchnię.</w:t>
      </w:r>
      <w:r w:rsidR="00A8231F">
        <w:t xml:space="preserve"> </w:t>
      </w:r>
      <w:r>
        <w:t>Nawierzchnia ze sztucznej trawy w części odtwarzanej musi stanowić kompletny system nawierzchni przeznaczony do gry w piłkę nożną, zgodny z normą PN-EN 15330-1:2014-02. Zamawiający nie wskazuje ani nie narzuca konkretnej technologii produkcji trawy syntetycznej i dopuszcza różne technologie wykonania nawierzchni, pod warunkiem spełnienia wymagań określonych w dokumentacji postępowania.</w:t>
      </w:r>
      <w:r w:rsidR="00A8231F">
        <w:t xml:space="preserve"> </w:t>
      </w:r>
      <w:r>
        <w:t>System nawierzchni musi obejmować: warstwę nawierzchniową ze sztucznej trawy, wypełnienie piaskiem kwarcowym, wypełnienie granulatem EPDM z recyklingu oraz matę amortyzującą, jeżeli mata wchodzi w skład oferowanego i przebadanego systemu nawierzchni.</w:t>
      </w:r>
      <w:r w:rsidR="00A8231F">
        <w:t xml:space="preserve"> </w:t>
      </w:r>
      <w:r>
        <w:t>Minimalne wymagania dla nawierzchni ze sztucznej trawy w części odtwarzanej: liczba włókien na 1 m² - min. 100 000; liczba pęczków na 1 m² - min. 9 000; Dtex pęczka - min. 13 000; Dtex pojedynczego włókna monofilowego - min. 2 000; grubość prostego włókna monofilowego - min. 300 µm; grubość włókna fibrylowanego, jeżeli występuje - min. 60 µm; wytrzymałość na rozciąganie wykładziny - min. 15 N/mm; siła wyciągania pęczka po starzeniu - min. 40 N.</w:t>
      </w:r>
      <w:r w:rsidR="00FA50AF">
        <w:t xml:space="preserve"> </w:t>
      </w:r>
      <w:r>
        <w:t>Przed wbudowaniem nawierzchni ze sztucznej trawy Wykonawca zobowiązany będzie przedłożyć Zamawiającemu do akceptacji dokumenty potwierdzające spełnienie wymagań dla oferowanego systemu nawierzchni, w szczególności: raport z badań laboratoryjnych przeprowadzonych przez niezależne specjalistyczne laboratorium dla oferowanego systemu nawierzchni, potwierdzający jego zgodność z normą EN 15330-1:2013 / PN-EN 15330-1:2014-02; atest PZH dla poszczególnych elementów oferowanego systemu nawierzchni; autoryzację producenta trawy syntetycznej wystawioną dla Wykonawcy na realizowaną inwestycję wraz z potwierdzeniem gwarancji producenta na tę nawierzchnię; sprawozdanie z badań wydane przez akredytowane laboratorium na zawartość metali ciężkich oraz wielopierścieniowych węglowodorów aromatycznych (WWA) w wykładzinie ze sztucznej trawy oraz w granulacie stanowiącym jej wypełnienie.</w:t>
      </w:r>
    </w:p>
    <w:p w14:paraId="3B3175A4" w14:textId="63A2CDBC" w:rsidR="00C651E2" w:rsidRDefault="0009735A" w:rsidP="004A4650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Ogrodzenie </w:t>
      </w:r>
      <w:r w:rsidR="00C651E2" w:rsidRPr="00C651E2">
        <w:rPr>
          <w:rFonts w:cstheme="minorHAnsi"/>
          <w:b/>
          <w:bCs/>
        </w:rPr>
        <w:t>boisk</w:t>
      </w:r>
    </w:p>
    <w:p w14:paraId="2AEBBF21" w14:textId="69D254BD" w:rsidR="008E4DE5" w:rsidRPr="008E4DE5" w:rsidRDefault="008E4DE5" w:rsidP="008E4DE5">
      <w:pPr>
        <w:pStyle w:val="Akapitzlist"/>
        <w:ind w:left="792" w:firstLine="624"/>
        <w:jc w:val="both"/>
        <w:rPr>
          <w:rFonts w:cstheme="minorHAnsi"/>
          <w:bCs/>
        </w:rPr>
      </w:pPr>
      <w:r w:rsidRPr="008E4DE5">
        <w:rPr>
          <w:rFonts w:cstheme="minorHAnsi"/>
          <w:bCs/>
        </w:rPr>
        <w:t xml:space="preserve">Zakres robót obejmuje demontaż istniejącej siatki ogrodzeniowej oraz montaż nowej siatki ogrodzeniowej na istniejącej konstrukcji nośnej, o łącznej powierzchni 1056,00 m². Istniejąca konstrukcja stalowa ogrodzenia pozostaje do zachowania; wymianie podlega wyłącznie siatka ogrodzeniowa. Nową siatkę należy wykonać jako siatkę polipropylenową bezwęzłową o oczkach 80 × 80 mm i grubości sznurka 5 mm, w kolorze zielonym. Krawędzie siatki należy obszyć trwałym materiałem. Siatkę należy zamontować do istniejącej konstrukcji nośnej ogrodzenia z zastosowaniem wkładek </w:t>
      </w:r>
      <w:r w:rsidRPr="008E4DE5">
        <w:rPr>
          <w:rFonts w:cstheme="minorHAnsi"/>
          <w:bCs/>
        </w:rPr>
        <w:lastRenderedPageBreak/>
        <w:t>dźwiękochłonnych oraz niezbędnych elementów montażowych. Zakres robót obejmuje również oczyszczenie, przygotowanie, zabezpieczenie antykorozyjne i odmalowanie istniejących słupków oraz elementów stalowych konstrukcji ogrodzenia. Malowanie należy wykonać zestawem farb przeznaczonym do zabezpieczania zewnętrznych konstrukcji stalowych, obejmującym warstwę gruntującą antykorozyjną oraz warstwę nawierzchniową do metalu, w kolorze zielonym. W zakresie zamówienia należy również przewidzieć dostawę i montaż stalowych bram wjazdowych (2 szt.) o wymiarach 3,00 × 2,20 m oraz stalowych furtek (2 szt.) o wymiarach 1,50 × 2,20 m wraz z niezbędnym osprzętem montażowym, w tym zawiasami, zamknięciami i elementami mocującymi.</w:t>
      </w:r>
    </w:p>
    <w:p w14:paraId="3B3175A6" w14:textId="77777777" w:rsidR="005D4CF5" w:rsidRDefault="00C651E2" w:rsidP="005D4CF5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 w:rsidRPr="00C651E2">
        <w:rPr>
          <w:rFonts w:cstheme="minorHAnsi"/>
          <w:b/>
          <w:bCs/>
        </w:rPr>
        <w:t>Zakup i montaż sprzętu sportowego trwale mocowanego do podłoża</w:t>
      </w:r>
    </w:p>
    <w:p w14:paraId="3B3175A7" w14:textId="324E7FA3" w:rsidR="008F0892" w:rsidRPr="005D4CF5" w:rsidRDefault="005D4CF5" w:rsidP="005D4CF5">
      <w:pPr>
        <w:pStyle w:val="Akapitzlist"/>
        <w:ind w:left="792"/>
        <w:jc w:val="both"/>
        <w:rPr>
          <w:rFonts w:cstheme="minorHAnsi"/>
          <w:b/>
          <w:bCs/>
        </w:rPr>
      </w:pPr>
      <w:r w:rsidRPr="005D4CF5">
        <w:rPr>
          <w:rFonts w:cstheme="minorHAnsi"/>
          <w:bCs/>
        </w:rPr>
        <w:t>Za</w:t>
      </w:r>
      <w:r>
        <w:rPr>
          <w:rFonts w:cstheme="minorHAnsi"/>
          <w:bCs/>
        </w:rPr>
        <w:t xml:space="preserve">kres zamówienia obejmuje dostawę i montaż sprzętu sportowego trwale </w:t>
      </w:r>
      <w:r w:rsidRPr="005D4CF5">
        <w:rPr>
          <w:rFonts w:cstheme="minorHAnsi"/>
          <w:bCs/>
        </w:rPr>
        <w:t>mocowanego do podłoża, w tym stalowych bra</w:t>
      </w:r>
      <w:r>
        <w:rPr>
          <w:rFonts w:cstheme="minorHAnsi"/>
          <w:bCs/>
        </w:rPr>
        <w:t xml:space="preserve">mek do piłki nożnej o wymiarach   </w:t>
      </w:r>
      <w:r w:rsidRPr="005D4CF5">
        <w:rPr>
          <w:rFonts w:cstheme="minorHAnsi"/>
          <w:bCs/>
        </w:rPr>
        <w:t>5,00 × 2,00 m wraz z siatkami (2 komplety), przenośnych, regulowanych stojaków do koszykówki o regulowanej wysokości od 2,60 m do 3,05 m (2 komplety) oraz kompletnego stojaka do piłki siatkowej</w:t>
      </w:r>
      <w:r w:rsidR="004175F1">
        <w:rPr>
          <w:rFonts w:cstheme="minorHAnsi"/>
          <w:bCs/>
        </w:rPr>
        <w:t xml:space="preserve"> z funkcją regulacji naprężenia siatki (1 </w:t>
      </w:r>
      <w:r w:rsidRPr="005D4CF5">
        <w:rPr>
          <w:rFonts w:cstheme="minorHAnsi"/>
          <w:bCs/>
        </w:rPr>
        <w:t>komplet).</w:t>
      </w:r>
    </w:p>
    <w:p w14:paraId="6886F981" w14:textId="0B1F4F8B" w:rsidR="004175F1" w:rsidRPr="004175F1" w:rsidRDefault="00C651E2" w:rsidP="004175F1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 w:rsidRPr="00C651E2">
        <w:rPr>
          <w:rFonts w:cstheme="minorHAnsi"/>
          <w:b/>
          <w:bCs/>
        </w:rPr>
        <w:t>Modernizacja istniejącego zaplecza sanitarno-szatniowego</w:t>
      </w:r>
    </w:p>
    <w:p w14:paraId="3B3175A9" w14:textId="3253DB3B" w:rsidR="003174B6" w:rsidRDefault="00E37975" w:rsidP="000D2AA6">
      <w:pPr>
        <w:ind w:left="792" w:firstLine="624"/>
        <w:jc w:val="both"/>
      </w:pPr>
      <w:r w:rsidRPr="00E37975">
        <w:t>Zakres robót obejmuje modernizację istniejącego zaplecza sanitarno-szatniowego, w tym wykonanie elewacji zewnętrznej w technologii anal</w:t>
      </w:r>
      <w:r w:rsidR="00F5019E">
        <w:t xml:space="preserve">ogicznej do istniejącej, z zastosowaniem boazerii drewnianej </w:t>
      </w:r>
      <w:r w:rsidRPr="00E37975">
        <w:t xml:space="preserve">zewnętrznej, o powierzchni 64,08 m², wraz z wymianą 4 szt. drzwi zewnętrznych, modernizację instalacji wodno-kanalizacyjnej (1 </w:t>
      </w:r>
      <w:proofErr w:type="spellStart"/>
      <w:r w:rsidRPr="00E37975">
        <w:t>kpl</w:t>
      </w:r>
      <w:proofErr w:type="spellEnd"/>
      <w:r w:rsidRPr="00E37975">
        <w:t>.) oraz modernizację oświetlenia na energooszczędne (15 szt.).</w:t>
      </w:r>
    </w:p>
    <w:p w14:paraId="77C1B8D5" w14:textId="04CAC9DF" w:rsidR="004175F1" w:rsidRPr="000D2AA6" w:rsidRDefault="004175F1" w:rsidP="004175F1">
      <w:pPr>
        <w:ind w:left="792" w:firstLine="624"/>
        <w:jc w:val="both"/>
      </w:pPr>
      <w:r w:rsidRPr="004175F1">
        <w:t>W ramach wykonania elewacji zewnętrznej zaplecza sanitarno-szatniowego należy przyjąć wykonanie okładziny elewacyjnej w technologii analogicznej do istniejącej, z zastosowaniem boazerii drewnianej zewnętrznej, wraz z niezbędnymi elementami wykończeniowymi. Zakre</w:t>
      </w:r>
      <w:r w:rsidR="00BB1C26">
        <w:t xml:space="preserve">s robót obejmuje </w:t>
      </w:r>
      <w:r w:rsidRPr="004175F1">
        <w:t>wykonanie drewnianych narożników, drewnianych obróbek otworów drzwiowych, stalowej obróbki przy okapie dachu oraz obróbki/okapnika przy dolnej krawędzi elewacji, przy styku z terenem. Elementy drewniane należy wykonać z materiału przeznaczonego do stosowania zewnętrznego, zabezpieczonego przed działaniem warunków atmosferycznych.</w:t>
      </w:r>
    </w:p>
    <w:p w14:paraId="3B3175AB" w14:textId="33F10BCD" w:rsidR="00605286" w:rsidRDefault="003174B6" w:rsidP="00B94566">
      <w:pPr>
        <w:ind w:left="792" w:firstLine="624"/>
        <w:jc w:val="both"/>
      </w:pPr>
      <w:r w:rsidRPr="003174B6">
        <w:t>W ramach modernizacji istniejącej instalacji wodno-kanalizacyjnej należy przyjąć wymianę, wraz z podłączeniem i uruchomieniem, następujących elementów: 4 szt. misek ustępowych kompaktowych, 4 szt. umywalek</w:t>
      </w:r>
      <w:r>
        <w:t xml:space="preserve"> </w:t>
      </w:r>
      <w:r w:rsidRPr="003174B6">
        <w:t>oraz montaż 2 szt. podgrzewaczy ciepłej wody użytkowej o pojemności 10–20 l.</w:t>
      </w:r>
      <w:r w:rsidR="00B94566">
        <w:t xml:space="preserve"> </w:t>
      </w:r>
      <w:r w:rsidR="004F1C86">
        <w:t>Zakres modernizacji instalacji wodno-kanalizacyjnej nie obejmuje wymiany przewodów instalacji wod.-kan. prowadzonych w ścianach i posadzkach.</w:t>
      </w:r>
    </w:p>
    <w:p w14:paraId="05ABA817" w14:textId="1658BDFE" w:rsidR="001333D6" w:rsidRPr="00B94566" w:rsidRDefault="00BE231B" w:rsidP="001D19A4">
      <w:pPr>
        <w:ind w:left="792" w:firstLine="624"/>
        <w:jc w:val="both"/>
      </w:pPr>
      <w:r w:rsidRPr="00BE231B">
        <w:t>W ramach modernizacji istniejącego oświetlenia zaplecza sanitarno-szatniowego należy przyjąć demontaż istniejących opraw oświetleniowych oraz dostawę i montaż 15 szt. nowych energooszczędnych opraw oświetleniowych LED, wraz z podłączeniem, uruchomieniem oraz wykonaniem niezbędnych sprawdzeń działania instalacji.</w:t>
      </w:r>
      <w:r w:rsidR="001D19A4" w:rsidRPr="001D19A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1D19A4" w:rsidRPr="001D19A4">
        <w:t>Zakres modernizacji oświetlenia zaplecza sanitarno-szatniowego nie obejmuje wymiany przewodów instalacji elektrycznej prowadzonych w ścianach i sufitach</w:t>
      </w:r>
      <w:r w:rsidR="001D19A4">
        <w:t>.</w:t>
      </w:r>
    </w:p>
    <w:p w14:paraId="3B3175AC" w14:textId="77777777" w:rsidR="00C651E2" w:rsidRDefault="00C651E2" w:rsidP="004A4650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 w:rsidRPr="00C651E2">
        <w:rPr>
          <w:rFonts w:cstheme="minorHAnsi"/>
          <w:b/>
          <w:bCs/>
        </w:rPr>
        <w:t>Oświetlenie boisk</w:t>
      </w:r>
    </w:p>
    <w:p w14:paraId="3B3175AD" w14:textId="78BE87DA" w:rsidR="00314AF9" w:rsidRPr="00817D6B" w:rsidRDefault="004D5BAF" w:rsidP="00817D6B">
      <w:pPr>
        <w:pStyle w:val="Akapitzlist"/>
        <w:ind w:left="792" w:firstLine="624"/>
        <w:jc w:val="both"/>
        <w:rPr>
          <w:rFonts w:cstheme="minorHAnsi"/>
          <w:bCs/>
        </w:rPr>
      </w:pPr>
      <w:r w:rsidRPr="004D5BAF">
        <w:rPr>
          <w:rFonts w:cstheme="minorHAnsi"/>
          <w:bCs/>
        </w:rPr>
        <w:t>Zakres</w:t>
      </w:r>
      <w:r>
        <w:rPr>
          <w:rFonts w:cstheme="minorHAnsi"/>
          <w:bCs/>
        </w:rPr>
        <w:t xml:space="preserve"> </w:t>
      </w:r>
      <w:r w:rsidRPr="004D5BAF">
        <w:rPr>
          <w:rFonts w:cstheme="minorHAnsi"/>
          <w:bCs/>
        </w:rPr>
        <w:t xml:space="preserve">robót obejmuje modernizację oświetlenia boisk przy zachowaniu istniejących słupów oświetleniowych. Istniejące słupy oświetleniowe pozostają do dalszego wykorzystania i nie podlegają wymianie ani demontażowi. Zakres robót obejmuje demontaż istniejących opraw rtęciowych, dostawę i montaż 26 szt. projektorów LED do oświetlenia boiska piłkarskiego i wielofunkcyjnego, o mocy min. 126 W każdy, na istniejących słupach oświetleniowych, wykonanie niezbędnych prac montażowych i podłączeniowych, uruchomienie instalacji oraz wykonanie wymaganych </w:t>
      </w:r>
      <w:r w:rsidRPr="004D5BAF">
        <w:rPr>
          <w:rFonts w:cstheme="minorHAnsi"/>
          <w:bCs/>
        </w:rPr>
        <w:lastRenderedPageBreak/>
        <w:t>pomiarów, sprawdzeń i pomiaru natężenia oświetlenia. Zdemontowane oprawy rtęciowe oraz pozostałe elementy instalacji należy zagospodarować zgodnie z obowiązującymi przepisami</w:t>
      </w:r>
      <w:r w:rsidR="00817D6B">
        <w:rPr>
          <w:rFonts w:cstheme="minorHAnsi"/>
          <w:bCs/>
        </w:rPr>
        <w:t>.</w:t>
      </w:r>
    </w:p>
    <w:p w14:paraId="3B3175AE" w14:textId="77777777" w:rsidR="00C651E2" w:rsidRDefault="00C651E2" w:rsidP="004A4650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 w:rsidRPr="00C651E2">
        <w:rPr>
          <w:rFonts w:cstheme="minorHAnsi"/>
          <w:b/>
          <w:bCs/>
        </w:rPr>
        <w:t>Zakup i montaż nagłośnienia</w:t>
      </w:r>
    </w:p>
    <w:p w14:paraId="3B3175AF" w14:textId="77777777" w:rsidR="004125BD" w:rsidRPr="004125BD" w:rsidRDefault="004125BD" w:rsidP="004125BD">
      <w:pPr>
        <w:pStyle w:val="Akapitzlist"/>
        <w:ind w:left="792"/>
        <w:jc w:val="both"/>
        <w:rPr>
          <w:rFonts w:cstheme="minorHAnsi"/>
          <w:bCs/>
        </w:rPr>
      </w:pPr>
      <w:r w:rsidRPr="004125BD">
        <w:rPr>
          <w:rFonts w:cstheme="minorHAnsi"/>
          <w:bCs/>
        </w:rPr>
        <w:t>Zakres zamówienia obejmuje dostawę i montaż systemu nagłośnienia, w tym kolumn głośnikowych (4 szt.) o mocy min. 240 W, odpornych na warunki atmosferyczne, o stopniu ochrony IP66, wraz z okablowaniem, odtwarzacza CD/MP3/USB/BLUETOOTH (1 szt.), odbiornika wieloczęstotliwościowego bezprzewodowego (1 szt.), mikrofonów (2 szt.) oraz strefowej końcówki mocy 4 × 240 W (1 szt.), wraz z podłączeniem i uruchomieniem systemu.</w:t>
      </w:r>
    </w:p>
    <w:p w14:paraId="3B3175B0" w14:textId="77777777" w:rsidR="00C651E2" w:rsidRDefault="00C651E2" w:rsidP="004A4650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 w:rsidRPr="00C651E2">
        <w:rPr>
          <w:rFonts w:cstheme="minorHAnsi"/>
          <w:b/>
          <w:bCs/>
        </w:rPr>
        <w:t>Wykonanie i montaż tablicy informacyjnej</w:t>
      </w:r>
    </w:p>
    <w:p w14:paraId="3B3175B1" w14:textId="794F155C" w:rsidR="00C651E2" w:rsidRPr="004125BD" w:rsidRDefault="004125BD" w:rsidP="004125BD">
      <w:pPr>
        <w:pStyle w:val="Akapitzlist"/>
        <w:ind w:left="792"/>
        <w:jc w:val="both"/>
        <w:rPr>
          <w:rFonts w:cstheme="minorHAnsi"/>
          <w:bCs/>
        </w:rPr>
      </w:pPr>
      <w:r w:rsidRPr="004125BD">
        <w:rPr>
          <w:rFonts w:cstheme="minorHAnsi"/>
          <w:bCs/>
        </w:rPr>
        <w:t>Wzór tablicy informacyjnej musi być zgodny z Wytycznymi w zakresie wypełniania obowiązków informacyjnych obowiązującymi beneficjentów programów dofinansowanych z budżetu państwa lub z państwowych funduszy celowych, dostępnymi na stronie internetowej Kancelarii Prezesa Rady Ministrów (https://www.gov.pl/web/premier/dzialania-informacyjne). Tablicę należy zamontować w miejscu realizacji zadania w momencie rozpoczęcia robót budowlanych. Tablica informacyjna dla prac budowlanych musi mieć wymiary</w:t>
      </w:r>
      <w:r w:rsidR="003E1FD5">
        <w:rPr>
          <w:rFonts w:cstheme="minorHAnsi"/>
          <w:bCs/>
        </w:rPr>
        <w:t xml:space="preserve"> </w:t>
      </w:r>
      <w:r w:rsidRPr="004125BD">
        <w:rPr>
          <w:rFonts w:cstheme="minorHAnsi"/>
          <w:bCs/>
        </w:rPr>
        <w:t>180 × 120 cm.</w:t>
      </w:r>
    </w:p>
    <w:p w14:paraId="3B3175B2" w14:textId="77777777" w:rsidR="00231842" w:rsidRDefault="00132282" w:rsidP="00231842">
      <w:pPr>
        <w:pStyle w:val="Akapitzlist"/>
        <w:numPr>
          <w:ilvl w:val="0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Dokumentacja fotograficzna i wizja </w:t>
      </w:r>
      <w:r w:rsidR="00DA4DD3">
        <w:rPr>
          <w:rFonts w:cstheme="minorHAnsi"/>
          <w:b/>
          <w:bCs/>
        </w:rPr>
        <w:t>lokalna</w:t>
      </w:r>
    </w:p>
    <w:p w14:paraId="3B3175B3" w14:textId="77777777" w:rsidR="00231842" w:rsidRPr="00CA4DCE" w:rsidRDefault="00DA4DD3" w:rsidP="004125BD">
      <w:pPr>
        <w:pStyle w:val="Akapitzlist"/>
        <w:ind w:left="360"/>
        <w:jc w:val="both"/>
        <w:rPr>
          <w:rFonts w:cstheme="minorHAnsi"/>
          <w:bCs/>
        </w:rPr>
      </w:pPr>
      <w:r>
        <w:t>Do niniejszego Opisu Przedmiotu Zamówienia załącza się dokumentację fotograficzną przedstawiającą obiekt przeznaczony do modernizacji oraz teren inwestycji. Załączone zdjęcia mają charakter poglądowy i nie mogą stanowić podstawy do jednoznacznej oceny zakresu robót ani do dochodzenia roszczeń wobec Zamawiającego. Zamawiający zaleca przeprowadzenie wizji lokalnej, przy czym nie jest ona obligatoryjna.</w:t>
      </w:r>
    </w:p>
    <w:p w14:paraId="3B3175B4" w14:textId="77777777" w:rsidR="00605286" w:rsidRDefault="004F1C86">
      <w:pPr>
        <w:pStyle w:val="Akapitzlist"/>
        <w:ind w:left="360"/>
        <w:jc w:val="both"/>
        <w:rPr>
          <w:rFonts w:cstheme="minorHAnsi"/>
          <w:bCs/>
        </w:rPr>
      </w:pPr>
      <w:r>
        <w:t>Zamawiający nie dysponuje inwentaryzacją ani projektem wykonawczym uszczegóławiającym zakres robót. Roboty budowlane należy wycenić na podstawie dokumentów udostępnionych w postępowaniu, w szczególności Opisu Przedmiotu Zamówienia, przedmiaru robót, dokumentacji fotograficznej oraz z uwzględnieniem ewentualnej wizji lokalnej.</w:t>
      </w:r>
    </w:p>
    <w:p w14:paraId="3B3175B5" w14:textId="77777777" w:rsidR="00605286" w:rsidRDefault="004F1C86">
      <w:pPr>
        <w:pStyle w:val="Akapitzlist"/>
        <w:ind w:left="360"/>
        <w:jc w:val="both"/>
        <w:rPr>
          <w:rFonts w:cstheme="minorHAnsi"/>
          <w:bCs/>
        </w:rPr>
      </w:pPr>
      <w:r>
        <w:t>Przedmiar robót ma charakter pomocniczy. Wykonawca zobowiązany jest do zapoznania się z udostępnioną dokumentacją, warunkami realizacji zamówienia oraz do skalkulowania na tej podstawie kompletnej i wiążącej oferty z należytą starannością.</w:t>
      </w:r>
    </w:p>
    <w:p w14:paraId="3B3175B6" w14:textId="77777777" w:rsidR="00605286" w:rsidRDefault="004F1C86">
      <w:pPr>
        <w:pStyle w:val="Akapitzlist"/>
        <w:ind w:left="360"/>
        <w:jc w:val="both"/>
        <w:rPr>
          <w:rFonts w:cstheme="minorHAnsi"/>
          <w:bCs/>
        </w:rPr>
      </w:pPr>
      <w:r>
        <w:t>Zamawiający nie posiada informacji o występowaniu kolizji z sieciami w zakresie objętym zamówieniem. Informacje o uzbrojeniu terenu dostępne są na geoportalu. Wykonawca zobowiązany jest do prowadzenia robót z należytą starannością, z uwzględnieniem istniejącego zagospodarowania terenu oraz infrastruktury podziemnej i naziemnej.</w:t>
      </w:r>
    </w:p>
    <w:p w14:paraId="3B3175B7" w14:textId="77777777" w:rsidR="00605286" w:rsidRDefault="004F1C86">
      <w:pPr>
        <w:pStyle w:val="Akapitzlist"/>
        <w:ind w:left="360"/>
        <w:jc w:val="both"/>
        <w:rPr>
          <w:rFonts w:cstheme="minorHAnsi"/>
          <w:bCs/>
        </w:rPr>
      </w:pPr>
      <w:r>
        <w:t>Organizacja dojazdu, dostaw, pracy sprzętu i zaplecza robót należy do obowiązków Wykonawcy i powinna zostać uwzględniona w cenie oferty.</w:t>
      </w:r>
    </w:p>
    <w:sectPr w:rsidR="00605286" w:rsidSect="00D87E55">
      <w:headerReference w:type="default" r:id="rId9"/>
      <w:pgSz w:w="11906" w:h="16838"/>
      <w:pgMar w:top="964" w:right="1133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50C7B3" w14:textId="77777777" w:rsidR="004B6655" w:rsidRDefault="004B6655" w:rsidP="0068246E">
      <w:r>
        <w:separator/>
      </w:r>
    </w:p>
  </w:endnote>
  <w:endnote w:type="continuationSeparator" w:id="0">
    <w:p w14:paraId="3176FCD5" w14:textId="77777777" w:rsidR="004B6655" w:rsidRDefault="004B6655" w:rsidP="00682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CC83A" w14:textId="77777777" w:rsidR="004B6655" w:rsidRDefault="004B6655" w:rsidP="0068246E">
      <w:r>
        <w:separator/>
      </w:r>
    </w:p>
  </w:footnote>
  <w:footnote w:type="continuationSeparator" w:id="0">
    <w:p w14:paraId="6E0ACA36" w14:textId="77777777" w:rsidR="004B6655" w:rsidRDefault="004B6655" w:rsidP="00682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175BC" w14:textId="77777777" w:rsidR="0068246E" w:rsidRDefault="0068246E">
    <w:pPr>
      <w:pStyle w:val="Nagwek"/>
      <w:jc w:val="right"/>
      <w:rPr>
        <w:color w:val="4472C4" w:themeColor="accent1"/>
      </w:rPr>
    </w:pPr>
  </w:p>
  <w:p w14:paraId="3B3175BD" w14:textId="77777777" w:rsidR="0068246E" w:rsidRDefault="0068246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5E20"/>
    <w:multiLevelType w:val="hybridMultilevel"/>
    <w:tmpl w:val="02CC9964"/>
    <w:lvl w:ilvl="0" w:tplc="B21EB16C">
      <w:start w:val="11"/>
      <w:numFmt w:val="decimal"/>
      <w:lvlText w:val="%1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156745B7"/>
    <w:multiLevelType w:val="hybridMultilevel"/>
    <w:tmpl w:val="6D5A88B6"/>
    <w:lvl w:ilvl="0" w:tplc="3E2CB0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72C566B"/>
    <w:multiLevelType w:val="hybridMultilevel"/>
    <w:tmpl w:val="DE922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88D04E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5543E"/>
    <w:multiLevelType w:val="hybridMultilevel"/>
    <w:tmpl w:val="436295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2B110A"/>
    <w:multiLevelType w:val="hybridMultilevel"/>
    <w:tmpl w:val="A2A66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EA6C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06C2603"/>
    <w:multiLevelType w:val="hybridMultilevel"/>
    <w:tmpl w:val="E64C6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4249DF"/>
    <w:multiLevelType w:val="multilevel"/>
    <w:tmpl w:val="35707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4430971"/>
    <w:multiLevelType w:val="multilevel"/>
    <w:tmpl w:val="D700D4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A957FAC"/>
    <w:multiLevelType w:val="multilevel"/>
    <w:tmpl w:val="988844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E7C30AC"/>
    <w:multiLevelType w:val="hybridMultilevel"/>
    <w:tmpl w:val="3884786E"/>
    <w:lvl w:ilvl="0" w:tplc="D4DECE20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8"/>
  </w:num>
  <w:num w:numId="5">
    <w:abstractNumId w:val="7"/>
  </w:num>
  <w:num w:numId="6">
    <w:abstractNumId w:val="0"/>
  </w:num>
  <w:num w:numId="7">
    <w:abstractNumId w:val="10"/>
  </w:num>
  <w:num w:numId="8">
    <w:abstractNumId w:val="3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EBF"/>
    <w:rsid w:val="000129F4"/>
    <w:rsid w:val="00017B27"/>
    <w:rsid w:val="00036CF5"/>
    <w:rsid w:val="00044168"/>
    <w:rsid w:val="0005786F"/>
    <w:rsid w:val="000632BD"/>
    <w:rsid w:val="000634C1"/>
    <w:rsid w:val="00074022"/>
    <w:rsid w:val="000828CE"/>
    <w:rsid w:val="00086A89"/>
    <w:rsid w:val="0009735A"/>
    <w:rsid w:val="000A0ACE"/>
    <w:rsid w:val="000A2E5B"/>
    <w:rsid w:val="000A75A0"/>
    <w:rsid w:val="000B623E"/>
    <w:rsid w:val="000C0E4A"/>
    <w:rsid w:val="000C79E5"/>
    <w:rsid w:val="000D2AA6"/>
    <w:rsid w:val="000D5CCC"/>
    <w:rsid w:val="000E051A"/>
    <w:rsid w:val="000E1260"/>
    <w:rsid w:val="000E22B3"/>
    <w:rsid w:val="000E600D"/>
    <w:rsid w:val="00101F9B"/>
    <w:rsid w:val="00104C6F"/>
    <w:rsid w:val="00114336"/>
    <w:rsid w:val="00130AEE"/>
    <w:rsid w:val="00132282"/>
    <w:rsid w:val="00132565"/>
    <w:rsid w:val="001333D6"/>
    <w:rsid w:val="001348BA"/>
    <w:rsid w:val="00140804"/>
    <w:rsid w:val="001455AF"/>
    <w:rsid w:val="00162FEF"/>
    <w:rsid w:val="00166DEC"/>
    <w:rsid w:val="001749A2"/>
    <w:rsid w:val="0019425C"/>
    <w:rsid w:val="001A0E61"/>
    <w:rsid w:val="001A2619"/>
    <w:rsid w:val="001C1F04"/>
    <w:rsid w:val="001D19A4"/>
    <w:rsid w:val="001E3A2D"/>
    <w:rsid w:val="001E64EC"/>
    <w:rsid w:val="001F1662"/>
    <w:rsid w:val="001F2E8E"/>
    <w:rsid w:val="001F47CA"/>
    <w:rsid w:val="001F6998"/>
    <w:rsid w:val="00206B8F"/>
    <w:rsid w:val="0022193F"/>
    <w:rsid w:val="00231842"/>
    <w:rsid w:val="00233F50"/>
    <w:rsid w:val="00251FC2"/>
    <w:rsid w:val="00253974"/>
    <w:rsid w:val="00254245"/>
    <w:rsid w:val="00260C7F"/>
    <w:rsid w:val="002639F2"/>
    <w:rsid w:val="002650A4"/>
    <w:rsid w:val="00267464"/>
    <w:rsid w:val="0027352F"/>
    <w:rsid w:val="00276D74"/>
    <w:rsid w:val="00287D4E"/>
    <w:rsid w:val="002C7E15"/>
    <w:rsid w:val="002D1C7D"/>
    <w:rsid w:val="002D5646"/>
    <w:rsid w:val="002E625C"/>
    <w:rsid w:val="002F5923"/>
    <w:rsid w:val="002F7132"/>
    <w:rsid w:val="00301537"/>
    <w:rsid w:val="00304EA8"/>
    <w:rsid w:val="003114B6"/>
    <w:rsid w:val="00314AF9"/>
    <w:rsid w:val="003174B6"/>
    <w:rsid w:val="003334E9"/>
    <w:rsid w:val="00334DF0"/>
    <w:rsid w:val="003411E2"/>
    <w:rsid w:val="00351D2F"/>
    <w:rsid w:val="0036035A"/>
    <w:rsid w:val="00372448"/>
    <w:rsid w:val="00390300"/>
    <w:rsid w:val="0039190A"/>
    <w:rsid w:val="003926EC"/>
    <w:rsid w:val="003A1469"/>
    <w:rsid w:val="003A1E54"/>
    <w:rsid w:val="003B517C"/>
    <w:rsid w:val="003C36D4"/>
    <w:rsid w:val="003C4A1A"/>
    <w:rsid w:val="003E1FD5"/>
    <w:rsid w:val="003E437D"/>
    <w:rsid w:val="003E55B7"/>
    <w:rsid w:val="003E6541"/>
    <w:rsid w:val="003F60CD"/>
    <w:rsid w:val="003F71B3"/>
    <w:rsid w:val="00403330"/>
    <w:rsid w:val="004125BD"/>
    <w:rsid w:val="004175F1"/>
    <w:rsid w:val="004244E7"/>
    <w:rsid w:val="00431717"/>
    <w:rsid w:val="00437748"/>
    <w:rsid w:val="00437A58"/>
    <w:rsid w:val="004473A0"/>
    <w:rsid w:val="0045360E"/>
    <w:rsid w:val="0049671F"/>
    <w:rsid w:val="004A088E"/>
    <w:rsid w:val="004A3649"/>
    <w:rsid w:val="004A4650"/>
    <w:rsid w:val="004A4D00"/>
    <w:rsid w:val="004B6655"/>
    <w:rsid w:val="004D5BAF"/>
    <w:rsid w:val="004E5184"/>
    <w:rsid w:val="004F1C86"/>
    <w:rsid w:val="0050005C"/>
    <w:rsid w:val="005008DE"/>
    <w:rsid w:val="00501860"/>
    <w:rsid w:val="00503FEC"/>
    <w:rsid w:val="00510FC2"/>
    <w:rsid w:val="00517D72"/>
    <w:rsid w:val="0052434E"/>
    <w:rsid w:val="005278E4"/>
    <w:rsid w:val="005302F6"/>
    <w:rsid w:val="00530D8A"/>
    <w:rsid w:val="00532F88"/>
    <w:rsid w:val="005348F7"/>
    <w:rsid w:val="00534C0F"/>
    <w:rsid w:val="005425FE"/>
    <w:rsid w:val="00542657"/>
    <w:rsid w:val="00542B15"/>
    <w:rsid w:val="005717A7"/>
    <w:rsid w:val="0057697F"/>
    <w:rsid w:val="00576F62"/>
    <w:rsid w:val="00586C5C"/>
    <w:rsid w:val="00590E63"/>
    <w:rsid w:val="00590E65"/>
    <w:rsid w:val="005A2C9D"/>
    <w:rsid w:val="005A323F"/>
    <w:rsid w:val="005B4FA4"/>
    <w:rsid w:val="005D4CF5"/>
    <w:rsid w:val="005E2153"/>
    <w:rsid w:val="005E3D33"/>
    <w:rsid w:val="005E5F56"/>
    <w:rsid w:val="005F4980"/>
    <w:rsid w:val="00601013"/>
    <w:rsid w:val="00602678"/>
    <w:rsid w:val="00603C80"/>
    <w:rsid w:val="00605286"/>
    <w:rsid w:val="0061266E"/>
    <w:rsid w:val="00614B47"/>
    <w:rsid w:val="0062547F"/>
    <w:rsid w:val="0062786E"/>
    <w:rsid w:val="00627FBE"/>
    <w:rsid w:val="00642707"/>
    <w:rsid w:val="00647BB2"/>
    <w:rsid w:val="00656496"/>
    <w:rsid w:val="006641B8"/>
    <w:rsid w:val="00667A18"/>
    <w:rsid w:val="00671DD7"/>
    <w:rsid w:val="0068246E"/>
    <w:rsid w:val="00683B24"/>
    <w:rsid w:val="0069110F"/>
    <w:rsid w:val="006A5EC6"/>
    <w:rsid w:val="006B1F21"/>
    <w:rsid w:val="006B3B2F"/>
    <w:rsid w:val="006C1DDF"/>
    <w:rsid w:val="006D01D7"/>
    <w:rsid w:val="006D6D07"/>
    <w:rsid w:val="006E4C5E"/>
    <w:rsid w:val="006E5B02"/>
    <w:rsid w:val="006F3865"/>
    <w:rsid w:val="00700152"/>
    <w:rsid w:val="00700DD6"/>
    <w:rsid w:val="00713A9B"/>
    <w:rsid w:val="00720D6E"/>
    <w:rsid w:val="007219D3"/>
    <w:rsid w:val="00730CFB"/>
    <w:rsid w:val="00731701"/>
    <w:rsid w:val="0073295E"/>
    <w:rsid w:val="00740096"/>
    <w:rsid w:val="00740552"/>
    <w:rsid w:val="007444F6"/>
    <w:rsid w:val="00765023"/>
    <w:rsid w:val="00765795"/>
    <w:rsid w:val="0076626C"/>
    <w:rsid w:val="00770DD8"/>
    <w:rsid w:val="00775047"/>
    <w:rsid w:val="00775269"/>
    <w:rsid w:val="007B1DE8"/>
    <w:rsid w:val="007E3B79"/>
    <w:rsid w:val="007E5F11"/>
    <w:rsid w:val="007F4324"/>
    <w:rsid w:val="007F587F"/>
    <w:rsid w:val="00801D66"/>
    <w:rsid w:val="008067D3"/>
    <w:rsid w:val="00811742"/>
    <w:rsid w:val="0081536A"/>
    <w:rsid w:val="00817D6B"/>
    <w:rsid w:val="00846AD4"/>
    <w:rsid w:val="00850E9B"/>
    <w:rsid w:val="008520AA"/>
    <w:rsid w:val="0085272A"/>
    <w:rsid w:val="00881B36"/>
    <w:rsid w:val="00887612"/>
    <w:rsid w:val="008B3E48"/>
    <w:rsid w:val="008C59F7"/>
    <w:rsid w:val="008E4DE5"/>
    <w:rsid w:val="008F0892"/>
    <w:rsid w:val="008F14FF"/>
    <w:rsid w:val="008F7511"/>
    <w:rsid w:val="008F7D7F"/>
    <w:rsid w:val="00900DD5"/>
    <w:rsid w:val="009015CF"/>
    <w:rsid w:val="00903121"/>
    <w:rsid w:val="00907857"/>
    <w:rsid w:val="00934FD1"/>
    <w:rsid w:val="00936428"/>
    <w:rsid w:val="00936F63"/>
    <w:rsid w:val="009474D9"/>
    <w:rsid w:val="0095362C"/>
    <w:rsid w:val="00964C8D"/>
    <w:rsid w:val="00967871"/>
    <w:rsid w:val="009760AA"/>
    <w:rsid w:val="00981B6A"/>
    <w:rsid w:val="00992232"/>
    <w:rsid w:val="00993356"/>
    <w:rsid w:val="0099722F"/>
    <w:rsid w:val="009C3FF8"/>
    <w:rsid w:val="009C6503"/>
    <w:rsid w:val="009E24CA"/>
    <w:rsid w:val="009F3261"/>
    <w:rsid w:val="009F5B4B"/>
    <w:rsid w:val="00A06A76"/>
    <w:rsid w:val="00A16FAB"/>
    <w:rsid w:val="00A23854"/>
    <w:rsid w:val="00A259D1"/>
    <w:rsid w:val="00A261E5"/>
    <w:rsid w:val="00A30476"/>
    <w:rsid w:val="00A332C0"/>
    <w:rsid w:val="00A37F0F"/>
    <w:rsid w:val="00A64591"/>
    <w:rsid w:val="00A71D62"/>
    <w:rsid w:val="00A755CC"/>
    <w:rsid w:val="00A76C60"/>
    <w:rsid w:val="00A81FEB"/>
    <w:rsid w:val="00A8231F"/>
    <w:rsid w:val="00A865B9"/>
    <w:rsid w:val="00A92D09"/>
    <w:rsid w:val="00A93EC9"/>
    <w:rsid w:val="00AB025B"/>
    <w:rsid w:val="00AB5FDF"/>
    <w:rsid w:val="00AC3856"/>
    <w:rsid w:val="00AC5B4C"/>
    <w:rsid w:val="00AD529A"/>
    <w:rsid w:val="00AD5827"/>
    <w:rsid w:val="00AD71A8"/>
    <w:rsid w:val="00AE0F19"/>
    <w:rsid w:val="00AF2732"/>
    <w:rsid w:val="00AF3162"/>
    <w:rsid w:val="00AF70CA"/>
    <w:rsid w:val="00B102DB"/>
    <w:rsid w:val="00B21680"/>
    <w:rsid w:val="00B21F31"/>
    <w:rsid w:val="00B2291C"/>
    <w:rsid w:val="00B35B35"/>
    <w:rsid w:val="00B41708"/>
    <w:rsid w:val="00B41CCD"/>
    <w:rsid w:val="00B557BC"/>
    <w:rsid w:val="00B575F4"/>
    <w:rsid w:val="00B63C3C"/>
    <w:rsid w:val="00B7125C"/>
    <w:rsid w:val="00B716D7"/>
    <w:rsid w:val="00B71A1D"/>
    <w:rsid w:val="00B71CEB"/>
    <w:rsid w:val="00B7586A"/>
    <w:rsid w:val="00B80C96"/>
    <w:rsid w:val="00B9119D"/>
    <w:rsid w:val="00B94566"/>
    <w:rsid w:val="00BA1AA5"/>
    <w:rsid w:val="00BA5B02"/>
    <w:rsid w:val="00BA5EA4"/>
    <w:rsid w:val="00BB1C26"/>
    <w:rsid w:val="00BB55DD"/>
    <w:rsid w:val="00BB78EE"/>
    <w:rsid w:val="00BC3839"/>
    <w:rsid w:val="00BC40C4"/>
    <w:rsid w:val="00BC60AA"/>
    <w:rsid w:val="00BD1B67"/>
    <w:rsid w:val="00BD7CFE"/>
    <w:rsid w:val="00BE231B"/>
    <w:rsid w:val="00C00E34"/>
    <w:rsid w:val="00C07EBF"/>
    <w:rsid w:val="00C10C41"/>
    <w:rsid w:val="00C17149"/>
    <w:rsid w:val="00C20619"/>
    <w:rsid w:val="00C252CF"/>
    <w:rsid w:val="00C34519"/>
    <w:rsid w:val="00C44DB2"/>
    <w:rsid w:val="00C50BC4"/>
    <w:rsid w:val="00C61074"/>
    <w:rsid w:val="00C62999"/>
    <w:rsid w:val="00C64ECF"/>
    <w:rsid w:val="00C651E2"/>
    <w:rsid w:val="00C67040"/>
    <w:rsid w:val="00C76015"/>
    <w:rsid w:val="00C7773E"/>
    <w:rsid w:val="00C93C9A"/>
    <w:rsid w:val="00C9571D"/>
    <w:rsid w:val="00CA09E5"/>
    <w:rsid w:val="00CA4DCE"/>
    <w:rsid w:val="00CA5CF1"/>
    <w:rsid w:val="00CA6AD3"/>
    <w:rsid w:val="00CB0328"/>
    <w:rsid w:val="00CB3C5B"/>
    <w:rsid w:val="00CB66B4"/>
    <w:rsid w:val="00CC15E0"/>
    <w:rsid w:val="00CD1546"/>
    <w:rsid w:val="00CD27B6"/>
    <w:rsid w:val="00CD40A4"/>
    <w:rsid w:val="00CF26D7"/>
    <w:rsid w:val="00D019C2"/>
    <w:rsid w:val="00D05B46"/>
    <w:rsid w:val="00D12004"/>
    <w:rsid w:val="00D34313"/>
    <w:rsid w:val="00D34A12"/>
    <w:rsid w:val="00D35107"/>
    <w:rsid w:val="00D36065"/>
    <w:rsid w:val="00D45C41"/>
    <w:rsid w:val="00D54E16"/>
    <w:rsid w:val="00D609C3"/>
    <w:rsid w:val="00D87E55"/>
    <w:rsid w:val="00D903A2"/>
    <w:rsid w:val="00DA4DD3"/>
    <w:rsid w:val="00DB012A"/>
    <w:rsid w:val="00DB159E"/>
    <w:rsid w:val="00DC1C21"/>
    <w:rsid w:val="00DD29EC"/>
    <w:rsid w:val="00DD66A8"/>
    <w:rsid w:val="00DE01FF"/>
    <w:rsid w:val="00DE2724"/>
    <w:rsid w:val="00DF0268"/>
    <w:rsid w:val="00E02AD6"/>
    <w:rsid w:val="00E16C78"/>
    <w:rsid w:val="00E26159"/>
    <w:rsid w:val="00E355F1"/>
    <w:rsid w:val="00E35955"/>
    <w:rsid w:val="00E37975"/>
    <w:rsid w:val="00E37F19"/>
    <w:rsid w:val="00E4059F"/>
    <w:rsid w:val="00E5675B"/>
    <w:rsid w:val="00E61C87"/>
    <w:rsid w:val="00E62EAC"/>
    <w:rsid w:val="00E667D8"/>
    <w:rsid w:val="00E7347E"/>
    <w:rsid w:val="00E8136D"/>
    <w:rsid w:val="00E91715"/>
    <w:rsid w:val="00E948F6"/>
    <w:rsid w:val="00EA2DCA"/>
    <w:rsid w:val="00EA30B6"/>
    <w:rsid w:val="00EA3BB0"/>
    <w:rsid w:val="00EB6A4D"/>
    <w:rsid w:val="00EC7D3F"/>
    <w:rsid w:val="00EE28C9"/>
    <w:rsid w:val="00EE7D9B"/>
    <w:rsid w:val="00F10767"/>
    <w:rsid w:val="00F16E35"/>
    <w:rsid w:val="00F31CA7"/>
    <w:rsid w:val="00F32445"/>
    <w:rsid w:val="00F371F8"/>
    <w:rsid w:val="00F4129D"/>
    <w:rsid w:val="00F443B8"/>
    <w:rsid w:val="00F5019E"/>
    <w:rsid w:val="00F56ABD"/>
    <w:rsid w:val="00F6709D"/>
    <w:rsid w:val="00F725AC"/>
    <w:rsid w:val="00F769E6"/>
    <w:rsid w:val="00FA234F"/>
    <w:rsid w:val="00FA25D5"/>
    <w:rsid w:val="00FA50AF"/>
    <w:rsid w:val="00FB1387"/>
    <w:rsid w:val="00FB2A48"/>
    <w:rsid w:val="00FB50A4"/>
    <w:rsid w:val="00FC1E3B"/>
    <w:rsid w:val="00FC431E"/>
    <w:rsid w:val="00FC5FA5"/>
    <w:rsid w:val="00FD0157"/>
    <w:rsid w:val="00FD38EC"/>
    <w:rsid w:val="00FE75E0"/>
    <w:rsid w:val="00FF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317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07E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7E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7E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7E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7E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7E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7E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7E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7E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7E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7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7E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7E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7E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7E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7E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7E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7E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7E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7E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7EB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7E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7E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7E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7E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7E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7E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7E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7EBF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Normalny"/>
    <w:rsid w:val="000C79E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2">
    <w:name w:val="p2"/>
    <w:basedOn w:val="Normalny"/>
    <w:rsid w:val="000C79E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824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246E"/>
  </w:style>
  <w:style w:type="paragraph" w:styleId="Stopka">
    <w:name w:val="footer"/>
    <w:basedOn w:val="Normalny"/>
    <w:link w:val="StopkaZnak"/>
    <w:uiPriority w:val="99"/>
    <w:unhideWhenUsed/>
    <w:rsid w:val="006824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246E"/>
  </w:style>
  <w:style w:type="paragraph" w:styleId="Tekstdymka">
    <w:name w:val="Balloon Text"/>
    <w:basedOn w:val="Normalny"/>
    <w:link w:val="TekstdymkaZnak"/>
    <w:uiPriority w:val="99"/>
    <w:semiHidden/>
    <w:unhideWhenUsed/>
    <w:rsid w:val="006824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46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542657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AC385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385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07E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7E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7E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7E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7E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7E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7E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7E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7E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7E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7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7E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7E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7E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7E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7E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7E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7E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7E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7E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7EB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7E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7E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7E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7E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7E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7E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7E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7EBF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Normalny"/>
    <w:rsid w:val="000C79E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2">
    <w:name w:val="p2"/>
    <w:basedOn w:val="Normalny"/>
    <w:rsid w:val="000C79E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824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246E"/>
  </w:style>
  <w:style w:type="paragraph" w:styleId="Stopka">
    <w:name w:val="footer"/>
    <w:basedOn w:val="Normalny"/>
    <w:link w:val="StopkaZnak"/>
    <w:uiPriority w:val="99"/>
    <w:unhideWhenUsed/>
    <w:rsid w:val="006824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246E"/>
  </w:style>
  <w:style w:type="paragraph" w:styleId="Tekstdymka">
    <w:name w:val="Balloon Text"/>
    <w:basedOn w:val="Normalny"/>
    <w:link w:val="TekstdymkaZnak"/>
    <w:uiPriority w:val="99"/>
    <w:semiHidden/>
    <w:unhideWhenUsed/>
    <w:rsid w:val="006824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46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542657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AC385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3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5DAB7-17A1-40E2-A5A6-79C673392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1828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Maksymiuk</dc:creator>
  <cp:lastModifiedBy>Marek Maksymiuk</cp:lastModifiedBy>
  <cp:revision>29</cp:revision>
  <cp:lastPrinted>2026-06-09T07:38:00Z</cp:lastPrinted>
  <dcterms:created xsi:type="dcterms:W3CDTF">2026-04-09T10:10:00Z</dcterms:created>
  <dcterms:modified xsi:type="dcterms:W3CDTF">2026-06-09T07:58:00Z</dcterms:modified>
</cp:coreProperties>
</file>